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17" w:rsidRDefault="005C4C17" w:rsidP="005C4C17">
      <w:pPr>
        <w:pStyle w:val="2"/>
        <w:shd w:val="clear" w:color="auto" w:fill="auto"/>
        <w:spacing w:before="0" w:after="519"/>
        <w:ind w:left="5860" w:right="340" w:firstLine="0"/>
        <w:rPr>
          <w:color w:val="002060"/>
          <w:sz w:val="24"/>
          <w:szCs w:val="24"/>
        </w:rPr>
      </w:pPr>
      <w:r w:rsidRPr="00027AC0">
        <w:rPr>
          <w:color w:val="002060"/>
          <w:sz w:val="24"/>
          <w:szCs w:val="24"/>
        </w:rPr>
        <w:t>Решением Президиума Челябинской региональной общественной организации «</w:t>
      </w:r>
      <w:r>
        <w:rPr>
          <w:color w:val="002060"/>
          <w:sz w:val="24"/>
          <w:szCs w:val="24"/>
        </w:rPr>
        <w:t xml:space="preserve">Гражданский </w:t>
      </w:r>
      <w:r w:rsidRPr="00027AC0">
        <w:rPr>
          <w:color w:val="002060"/>
          <w:sz w:val="24"/>
          <w:szCs w:val="24"/>
        </w:rPr>
        <w:t xml:space="preserve">Институт </w:t>
      </w:r>
      <w:r>
        <w:rPr>
          <w:color w:val="002060"/>
          <w:sz w:val="24"/>
          <w:szCs w:val="24"/>
        </w:rPr>
        <w:t xml:space="preserve">развития «Продвижение» </w:t>
      </w:r>
      <w:r w:rsidRPr="00027AC0">
        <w:rPr>
          <w:color w:val="002060"/>
          <w:sz w:val="24"/>
          <w:szCs w:val="24"/>
        </w:rPr>
        <w:t xml:space="preserve">                 от «15</w:t>
      </w:r>
      <w:r>
        <w:rPr>
          <w:color w:val="002060"/>
          <w:sz w:val="24"/>
          <w:szCs w:val="24"/>
        </w:rPr>
        <w:t>» января 2017</w:t>
      </w:r>
      <w:r w:rsidRPr="00027AC0">
        <w:rPr>
          <w:color w:val="002060"/>
          <w:sz w:val="24"/>
          <w:szCs w:val="24"/>
        </w:rPr>
        <w:t xml:space="preserve"> года </w:t>
      </w:r>
    </w:p>
    <w:p w:rsidR="005C4C17" w:rsidRPr="00027AC0" w:rsidRDefault="005C4C17" w:rsidP="005C4C17">
      <w:pPr>
        <w:pStyle w:val="2"/>
        <w:shd w:val="clear" w:color="auto" w:fill="auto"/>
        <w:spacing w:before="0" w:after="519"/>
        <w:ind w:left="5860" w:right="340" w:firstLine="0"/>
        <w:rPr>
          <w:color w:val="002060"/>
          <w:sz w:val="24"/>
          <w:szCs w:val="24"/>
        </w:rPr>
      </w:pPr>
      <w:r w:rsidRPr="00027AC0">
        <w:rPr>
          <w:color w:val="002060"/>
          <w:sz w:val="24"/>
          <w:szCs w:val="24"/>
        </w:rPr>
        <w:t xml:space="preserve">                     _______________Д.В. Мещеряков</w:t>
      </w:r>
    </w:p>
    <w:p w:rsidR="005C4C17" w:rsidRDefault="005C4C17" w:rsidP="005C4C17">
      <w:pPr>
        <w:pStyle w:val="10"/>
        <w:keepNext/>
        <w:keepLines/>
        <w:shd w:val="clear" w:color="auto" w:fill="auto"/>
        <w:spacing w:before="0" w:after="0" w:line="540" w:lineRule="exact"/>
      </w:pPr>
      <w:bookmarkStart w:id="0" w:name="bookmark4"/>
    </w:p>
    <w:p w:rsidR="005C4C17" w:rsidRDefault="005C4C17" w:rsidP="005C4C17">
      <w:pPr>
        <w:pStyle w:val="10"/>
        <w:keepNext/>
        <w:keepLines/>
        <w:shd w:val="clear" w:color="auto" w:fill="auto"/>
        <w:spacing w:before="0" w:after="0" w:line="540" w:lineRule="exact"/>
      </w:pPr>
    </w:p>
    <w:p w:rsidR="005C4C17" w:rsidRDefault="005C4C17" w:rsidP="005C4C17">
      <w:pPr>
        <w:pStyle w:val="10"/>
        <w:keepNext/>
        <w:keepLines/>
        <w:shd w:val="clear" w:color="auto" w:fill="auto"/>
        <w:spacing w:before="0" w:after="0" w:line="540" w:lineRule="exact"/>
      </w:pPr>
    </w:p>
    <w:p w:rsidR="005C4C17" w:rsidRDefault="005C4C17" w:rsidP="005C4C17">
      <w:pPr>
        <w:pStyle w:val="10"/>
        <w:keepNext/>
        <w:keepLines/>
        <w:shd w:val="clear" w:color="auto" w:fill="auto"/>
        <w:spacing w:before="0" w:after="0" w:line="540" w:lineRule="exact"/>
      </w:pPr>
    </w:p>
    <w:p w:rsidR="005C4C17" w:rsidRDefault="005C4C17" w:rsidP="005C4C17">
      <w:pPr>
        <w:pStyle w:val="10"/>
        <w:keepNext/>
        <w:keepLines/>
        <w:shd w:val="clear" w:color="auto" w:fill="auto"/>
        <w:spacing w:before="0" w:after="0" w:line="540" w:lineRule="exact"/>
      </w:pPr>
    </w:p>
    <w:p w:rsidR="005C4C17" w:rsidRDefault="005C4C17" w:rsidP="005C4C17">
      <w:pPr>
        <w:pStyle w:val="10"/>
        <w:keepNext/>
        <w:keepLines/>
        <w:shd w:val="clear" w:color="auto" w:fill="auto"/>
        <w:spacing w:before="0" w:after="0" w:line="540" w:lineRule="exact"/>
      </w:pPr>
    </w:p>
    <w:p w:rsidR="005C4C17" w:rsidRDefault="005C4C17" w:rsidP="005C4C17">
      <w:pPr>
        <w:pStyle w:val="10"/>
        <w:keepNext/>
        <w:keepLines/>
        <w:shd w:val="clear" w:color="auto" w:fill="auto"/>
        <w:spacing w:before="0" w:after="0" w:line="540" w:lineRule="exact"/>
      </w:pPr>
    </w:p>
    <w:p w:rsidR="005C4C17" w:rsidRPr="005C4C17" w:rsidRDefault="005C4C17" w:rsidP="005C4C17">
      <w:pPr>
        <w:pStyle w:val="10"/>
        <w:keepNext/>
        <w:keepLines/>
        <w:shd w:val="clear" w:color="auto" w:fill="auto"/>
        <w:spacing w:before="0" w:after="0" w:line="540" w:lineRule="exact"/>
        <w:rPr>
          <w:b/>
          <w:color w:val="C00000"/>
          <w:sz w:val="28"/>
          <w:szCs w:val="28"/>
        </w:rPr>
      </w:pPr>
      <w:r w:rsidRPr="005C4C17">
        <w:rPr>
          <w:b/>
          <w:color w:val="C00000"/>
          <w:sz w:val="28"/>
          <w:szCs w:val="28"/>
        </w:rPr>
        <w:t>ИНСТРУКЦИЯ</w:t>
      </w:r>
      <w:bookmarkEnd w:id="0"/>
    </w:p>
    <w:p w:rsidR="005C4C17" w:rsidRPr="002632B2" w:rsidRDefault="005C4C17" w:rsidP="005C4C17">
      <w:pPr>
        <w:pStyle w:val="2"/>
        <w:shd w:val="clear" w:color="auto" w:fill="auto"/>
        <w:spacing w:before="0" w:line="220" w:lineRule="exact"/>
        <w:ind w:firstLine="0"/>
        <w:jc w:val="center"/>
        <w:rPr>
          <w:b/>
          <w:color w:val="002060"/>
          <w:sz w:val="28"/>
          <w:szCs w:val="28"/>
        </w:rPr>
      </w:pPr>
      <w:r w:rsidRPr="002632B2">
        <w:rPr>
          <w:b/>
          <w:color w:val="002060"/>
          <w:sz w:val="28"/>
          <w:szCs w:val="28"/>
        </w:rPr>
        <w:t xml:space="preserve">о размерах, порядке уплаты и учета                вступительных и ежемесячных членских вносов </w:t>
      </w:r>
    </w:p>
    <w:p w:rsidR="005C4C17" w:rsidRPr="002632B2" w:rsidRDefault="005C4C17" w:rsidP="005C4C17">
      <w:pPr>
        <w:pStyle w:val="2"/>
        <w:shd w:val="clear" w:color="auto" w:fill="auto"/>
        <w:spacing w:before="0" w:line="220" w:lineRule="exact"/>
        <w:ind w:firstLine="0"/>
        <w:jc w:val="center"/>
        <w:rPr>
          <w:b/>
          <w:color w:val="002060"/>
          <w:sz w:val="28"/>
          <w:szCs w:val="28"/>
        </w:rPr>
      </w:pPr>
      <w:r w:rsidRPr="002632B2">
        <w:rPr>
          <w:b/>
          <w:color w:val="002060"/>
          <w:sz w:val="28"/>
          <w:szCs w:val="28"/>
        </w:rPr>
        <w:t>в общественные Департаменты приоритетных социальных направлений Челябинской региональной общественной организации «</w:t>
      </w:r>
      <w:r>
        <w:rPr>
          <w:b/>
          <w:color w:val="002060"/>
          <w:sz w:val="28"/>
          <w:szCs w:val="28"/>
        </w:rPr>
        <w:t xml:space="preserve">Гражданский </w:t>
      </w:r>
      <w:r w:rsidRPr="002632B2">
        <w:rPr>
          <w:b/>
          <w:color w:val="002060"/>
          <w:sz w:val="28"/>
          <w:szCs w:val="28"/>
        </w:rPr>
        <w:t>Институ</w:t>
      </w:r>
      <w:r>
        <w:rPr>
          <w:b/>
          <w:color w:val="002060"/>
          <w:sz w:val="28"/>
          <w:szCs w:val="28"/>
        </w:rPr>
        <w:t>т Развития «Продвижение</w:t>
      </w:r>
      <w:r w:rsidRPr="002632B2">
        <w:rPr>
          <w:b/>
          <w:color w:val="002060"/>
          <w:sz w:val="28"/>
          <w:szCs w:val="28"/>
        </w:rPr>
        <w:t xml:space="preserve">»   </w:t>
      </w: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sz w:val="32"/>
          <w:szCs w:val="32"/>
        </w:rPr>
      </w:pPr>
    </w:p>
    <w:p w:rsidR="005C4C17" w:rsidRDefault="005C4C17" w:rsidP="005C4C17">
      <w:pPr>
        <w:pStyle w:val="2"/>
        <w:shd w:val="clear" w:color="auto" w:fill="auto"/>
        <w:spacing w:before="0" w:line="220" w:lineRule="exact"/>
        <w:ind w:firstLine="0"/>
        <w:jc w:val="center"/>
        <w:rPr>
          <w:b/>
          <w:color w:val="002060"/>
          <w:sz w:val="24"/>
          <w:szCs w:val="24"/>
        </w:rPr>
      </w:pPr>
    </w:p>
    <w:p w:rsidR="005C4C17" w:rsidRPr="005C4C17" w:rsidRDefault="005C4C17" w:rsidP="005C4C17">
      <w:pPr>
        <w:pStyle w:val="2"/>
        <w:shd w:val="clear" w:color="auto" w:fill="auto"/>
        <w:spacing w:before="0" w:line="220" w:lineRule="exact"/>
        <w:ind w:firstLine="0"/>
        <w:jc w:val="center"/>
        <w:rPr>
          <w:b/>
          <w:color w:val="002060"/>
          <w:sz w:val="24"/>
          <w:szCs w:val="24"/>
        </w:rPr>
      </w:pPr>
      <w:r w:rsidRPr="005C4C17">
        <w:rPr>
          <w:b/>
          <w:color w:val="002060"/>
          <w:sz w:val="24"/>
          <w:szCs w:val="24"/>
        </w:rPr>
        <w:t>Челябинск 2017</w:t>
      </w:r>
    </w:p>
    <w:p w:rsidR="005C4C17" w:rsidRDefault="005C4C17" w:rsidP="005C4C17">
      <w:pPr>
        <w:pStyle w:val="a4"/>
        <w:rPr>
          <w:rFonts w:ascii="Times New Roman" w:hAnsi="Times New Roman" w:cs="Times New Roman"/>
          <w:sz w:val="28"/>
          <w:szCs w:val="28"/>
        </w:rPr>
      </w:pP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lastRenderedPageBreak/>
        <w:t>1. Общие положения</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В соответствии с Уставом Челябинской региональной общественной организации «</w:t>
      </w:r>
      <w:r>
        <w:rPr>
          <w:rFonts w:ascii="Courier New" w:hAnsi="Courier New" w:cs="Courier New"/>
          <w:sz w:val="24"/>
          <w:szCs w:val="24"/>
        </w:rPr>
        <w:t>Гражданский Институт Р</w:t>
      </w:r>
      <w:r w:rsidRPr="006B7EA0">
        <w:rPr>
          <w:rFonts w:ascii="Courier New" w:hAnsi="Courier New" w:cs="Courier New"/>
          <w:sz w:val="24"/>
          <w:szCs w:val="24"/>
        </w:rPr>
        <w:t>а</w:t>
      </w:r>
      <w:r>
        <w:rPr>
          <w:rFonts w:ascii="Courier New" w:hAnsi="Courier New" w:cs="Courier New"/>
          <w:sz w:val="24"/>
          <w:szCs w:val="24"/>
        </w:rPr>
        <w:t>звития «Продвижение</w:t>
      </w:r>
      <w:r w:rsidRPr="006B7EA0">
        <w:rPr>
          <w:rFonts w:ascii="Courier New" w:hAnsi="Courier New" w:cs="Courier New"/>
          <w:sz w:val="24"/>
          <w:szCs w:val="24"/>
        </w:rPr>
        <w:t xml:space="preserve">» приоритетных социальных направлений (далее Организация) и структурные подразделения Института </w:t>
      </w:r>
      <w:r>
        <w:rPr>
          <w:rFonts w:ascii="Courier New" w:hAnsi="Courier New" w:cs="Courier New"/>
          <w:sz w:val="24"/>
          <w:szCs w:val="24"/>
        </w:rPr>
        <w:t>«</w:t>
      </w:r>
      <w:r w:rsidRPr="006B7EA0">
        <w:rPr>
          <w:rFonts w:ascii="Courier New" w:hAnsi="Courier New" w:cs="Courier New"/>
          <w:sz w:val="24"/>
          <w:szCs w:val="24"/>
        </w:rPr>
        <w:t>общественные Департаменты</w:t>
      </w:r>
      <w:r>
        <w:rPr>
          <w:rFonts w:ascii="Courier New" w:hAnsi="Courier New" w:cs="Courier New"/>
          <w:sz w:val="24"/>
          <w:szCs w:val="24"/>
        </w:rPr>
        <w:t>»</w:t>
      </w:r>
      <w:r w:rsidRPr="006B7EA0">
        <w:rPr>
          <w:rFonts w:ascii="Courier New" w:hAnsi="Courier New" w:cs="Courier New"/>
          <w:sz w:val="24"/>
          <w:szCs w:val="24"/>
        </w:rPr>
        <w:t xml:space="preserve">, (далее - Департамент) члены Департамента обязаны регулярно уплачивать вступительные и членские ежемесячные взносы (далее - вносы) в порядке, предусмотренном Уставом и настоящей Инструкцией Организации. Обязательство уплаты членских взносов в установленном размере является необходимым </w:t>
      </w:r>
      <w:r>
        <w:rPr>
          <w:rFonts w:ascii="Courier New" w:hAnsi="Courier New" w:cs="Courier New"/>
          <w:sz w:val="24"/>
          <w:szCs w:val="24"/>
        </w:rPr>
        <w:t>условием членства</w:t>
      </w:r>
      <w:r w:rsidRPr="006B7EA0">
        <w:rPr>
          <w:rFonts w:ascii="Courier New" w:hAnsi="Courier New" w:cs="Courier New"/>
          <w:sz w:val="24"/>
          <w:szCs w:val="24"/>
        </w:rPr>
        <w:t xml:space="preserve"> в Департаментах.</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Организация приема и учета членских взносов возглавляется на структурные подразделения Департамента и исполнительные комитеты структурных подразделений. Структурное подразделение Департамента или ответственное лицо за организацию приема взносов осуществляет прием взносов по правилам, изложенным в настоящей Инструкции.</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Сбор взносов осуществляется структурными подразделениями Департамента или ответственным лицом структурного подразделения Департамента по месту постоянного или преимущественного проживания члена Департамента.</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В целях организации взносов Председатель (Руководитель) структурного подразделения Департамента поручает одному их работников исполнительного комитета вести работу по приему взносов.</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Для</w:t>
      </w:r>
      <w:r w:rsidRPr="006B7EA0">
        <w:rPr>
          <w:rFonts w:ascii="Courier New" w:hAnsi="Courier New" w:cs="Courier New"/>
          <w:sz w:val="24"/>
          <w:szCs w:val="24"/>
        </w:rPr>
        <w:tab/>
        <w:t>организации приема взносов в структурно подразделении Департамента его Председатель (руководитель) поручает одному из членов исполнительного комитета принимать взносы или осуществлять прием взносов лично.</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 xml:space="preserve">При систематическом уклонении от уплаты членских взносов </w:t>
      </w:r>
      <w:r>
        <w:rPr>
          <w:rFonts w:ascii="Courier New" w:hAnsi="Courier New" w:cs="Courier New"/>
          <w:sz w:val="24"/>
          <w:szCs w:val="24"/>
        </w:rPr>
        <w:t>(сроком шесть месяцев</w:t>
      </w:r>
      <w:r w:rsidRPr="006B7EA0">
        <w:rPr>
          <w:rFonts w:ascii="Courier New" w:hAnsi="Courier New" w:cs="Courier New"/>
          <w:sz w:val="24"/>
          <w:szCs w:val="24"/>
        </w:rPr>
        <w:t>) может принято решение об исключении из структурного подразделения Департамента данного члена.</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Денежные средства расходуются в соответствии с целями и задачами, предусмотренными Уставом Организации и настоящим Положением о структурных подразделениях Организации.</w:t>
      </w:r>
    </w:p>
    <w:p w:rsidR="005C4C17" w:rsidRPr="006B7EA0" w:rsidRDefault="005C4C17" w:rsidP="005C4C17">
      <w:pPr>
        <w:pStyle w:val="a4"/>
        <w:rPr>
          <w:rFonts w:ascii="Courier New" w:hAnsi="Courier New" w:cs="Courier New"/>
          <w:sz w:val="24"/>
          <w:szCs w:val="24"/>
        </w:rPr>
      </w:pPr>
      <w:bookmarkStart w:id="1" w:name="bookmark6"/>
      <w:r w:rsidRPr="006B7EA0">
        <w:rPr>
          <w:rFonts w:ascii="Courier New" w:hAnsi="Courier New" w:cs="Courier New"/>
          <w:sz w:val="24"/>
          <w:szCs w:val="24"/>
        </w:rPr>
        <w:t>2 . Членские взносы</w:t>
      </w:r>
      <w:bookmarkEnd w:id="1"/>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2.1.Члены структурных подразделений Департамента на основании заявления о вступлении уплачивают вступительный взнос.</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2.2.Член структурного подразделения Департамента уплачивает ежемесячные членские взносы со дня его принятия в члены структурного подразделения Департамента.</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 xml:space="preserve">2.3.Член структурного подразделения Департамента уплачивает один раз в месяц (ежемесячный членский взнос) до 20 числа месяца. Допускается уплата членского взноса единовременно за полугодие или текущий год вперед. </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2.4.Члены структурных подразделений Департамента на основании и связи с тем, что в большей части летнего периода с июня по август текущего года находятся в отпусках и летнее - оздоровительных компаниях,</w:t>
      </w:r>
      <w:r>
        <w:rPr>
          <w:rFonts w:ascii="Courier New" w:hAnsi="Courier New" w:cs="Courier New"/>
          <w:sz w:val="24"/>
          <w:szCs w:val="24"/>
        </w:rPr>
        <w:t xml:space="preserve"> отпусках</w:t>
      </w:r>
      <w:r w:rsidRPr="006B7EA0">
        <w:rPr>
          <w:rFonts w:ascii="Courier New" w:hAnsi="Courier New" w:cs="Courier New"/>
          <w:sz w:val="24"/>
          <w:szCs w:val="24"/>
        </w:rPr>
        <w:t xml:space="preserve"> членский взнос сдается за три месяца сразу.</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2.5.При выходе и исключении из членов структурных подразделений Департамента вступительные, членские взносы возврату не подлежат.</w:t>
      </w:r>
    </w:p>
    <w:p w:rsidR="005C4C17" w:rsidRDefault="005C4C17" w:rsidP="005C4C17">
      <w:pPr>
        <w:pStyle w:val="a4"/>
        <w:jc w:val="left"/>
        <w:rPr>
          <w:rFonts w:ascii="Courier New" w:hAnsi="Courier New" w:cs="Courier New"/>
          <w:sz w:val="24"/>
          <w:szCs w:val="24"/>
        </w:rPr>
      </w:pPr>
      <w:r w:rsidRPr="006B7EA0">
        <w:rPr>
          <w:rFonts w:ascii="Courier New" w:hAnsi="Courier New" w:cs="Courier New"/>
          <w:sz w:val="24"/>
          <w:szCs w:val="24"/>
        </w:rPr>
        <w:t xml:space="preserve">Взносы уплачиваются в следующих размерах:                                                        </w:t>
      </w:r>
      <w:r>
        <w:rPr>
          <w:rFonts w:ascii="Courier New" w:hAnsi="Courier New" w:cs="Courier New"/>
          <w:sz w:val="24"/>
          <w:szCs w:val="24"/>
        </w:rPr>
        <w:t xml:space="preserve"> </w:t>
      </w:r>
      <w:proofErr w:type="gramStart"/>
      <w:r>
        <w:rPr>
          <w:rFonts w:ascii="Courier New" w:hAnsi="Courier New" w:cs="Courier New"/>
          <w:sz w:val="24"/>
          <w:szCs w:val="24"/>
        </w:rPr>
        <w:t>-в</w:t>
      </w:r>
      <w:proofErr w:type="gramEnd"/>
      <w:r>
        <w:rPr>
          <w:rFonts w:ascii="Courier New" w:hAnsi="Courier New" w:cs="Courier New"/>
          <w:sz w:val="24"/>
          <w:szCs w:val="24"/>
        </w:rPr>
        <w:t>ступительный взнос – 100 руб;</w:t>
      </w:r>
      <w:r w:rsidRPr="006B7EA0">
        <w:rPr>
          <w:rFonts w:ascii="Courier New" w:hAnsi="Courier New" w:cs="Courier New"/>
          <w:sz w:val="24"/>
          <w:szCs w:val="24"/>
        </w:rPr>
        <w:t xml:space="preserve">                                       </w:t>
      </w:r>
      <w:r>
        <w:rPr>
          <w:rFonts w:ascii="Courier New" w:hAnsi="Courier New" w:cs="Courier New"/>
          <w:sz w:val="24"/>
          <w:szCs w:val="24"/>
        </w:rPr>
        <w:t xml:space="preserve">    -ежемесячный взнос – 50 руб;</w:t>
      </w:r>
      <w:r w:rsidRPr="006B7EA0">
        <w:rPr>
          <w:rFonts w:ascii="Courier New" w:hAnsi="Courier New" w:cs="Courier New"/>
          <w:sz w:val="24"/>
          <w:szCs w:val="24"/>
        </w:rPr>
        <w:t xml:space="preserve">                                                      –в период </w:t>
      </w:r>
      <w:r>
        <w:rPr>
          <w:rFonts w:ascii="Courier New" w:hAnsi="Courier New" w:cs="Courier New"/>
          <w:sz w:val="24"/>
          <w:szCs w:val="24"/>
        </w:rPr>
        <w:t>июнь-июль</w:t>
      </w:r>
      <w:r w:rsidRPr="006B7EA0">
        <w:rPr>
          <w:rFonts w:ascii="Courier New" w:hAnsi="Courier New" w:cs="Courier New"/>
          <w:sz w:val="24"/>
          <w:szCs w:val="24"/>
        </w:rPr>
        <w:t>-август, ежемесячный</w:t>
      </w:r>
      <w:r>
        <w:rPr>
          <w:rFonts w:ascii="Courier New" w:hAnsi="Courier New" w:cs="Courier New"/>
          <w:sz w:val="24"/>
          <w:szCs w:val="24"/>
        </w:rPr>
        <w:t xml:space="preserve"> взнос сдается единоразово -</w:t>
      </w:r>
      <w:r w:rsidRPr="006B7EA0">
        <w:rPr>
          <w:rFonts w:ascii="Courier New" w:hAnsi="Courier New" w:cs="Courier New"/>
          <w:sz w:val="24"/>
          <w:szCs w:val="24"/>
        </w:rPr>
        <w:t>150руб</w:t>
      </w:r>
      <w:r>
        <w:rPr>
          <w:rFonts w:ascii="Courier New" w:hAnsi="Courier New" w:cs="Courier New"/>
          <w:sz w:val="24"/>
          <w:szCs w:val="24"/>
        </w:rPr>
        <w:t>:</w:t>
      </w:r>
      <w:r w:rsidRPr="006B7EA0">
        <w:rPr>
          <w:rFonts w:ascii="Courier New" w:hAnsi="Courier New" w:cs="Courier New"/>
          <w:sz w:val="24"/>
          <w:szCs w:val="24"/>
        </w:rPr>
        <w:t xml:space="preserve"> </w:t>
      </w:r>
    </w:p>
    <w:p w:rsidR="005C4C17" w:rsidRDefault="005C4C17" w:rsidP="005C4C17">
      <w:pPr>
        <w:pStyle w:val="a4"/>
        <w:ind w:firstLine="708"/>
        <w:jc w:val="left"/>
        <w:rPr>
          <w:rFonts w:ascii="Courier New" w:hAnsi="Courier New" w:cs="Courier New"/>
          <w:sz w:val="24"/>
          <w:szCs w:val="24"/>
        </w:rPr>
      </w:pPr>
      <w:r>
        <w:rPr>
          <w:rFonts w:ascii="Courier New" w:hAnsi="Courier New" w:cs="Courier New"/>
          <w:sz w:val="24"/>
          <w:szCs w:val="24"/>
        </w:rPr>
        <w:t>Инструкция предусматривает возможность сдачи членского взноса, за полугодие или за год включительно.</w:t>
      </w:r>
    </w:p>
    <w:p w:rsidR="005C4C17" w:rsidRDefault="005C4C17" w:rsidP="005C4C17">
      <w:pPr>
        <w:pStyle w:val="a4"/>
        <w:jc w:val="left"/>
        <w:rPr>
          <w:rFonts w:ascii="Courier New" w:hAnsi="Courier New" w:cs="Courier New"/>
          <w:sz w:val="24"/>
          <w:szCs w:val="24"/>
        </w:rPr>
      </w:pPr>
    </w:p>
    <w:p w:rsidR="005C4C17" w:rsidRPr="006B7EA0" w:rsidRDefault="005C4C17" w:rsidP="005C4C17">
      <w:pPr>
        <w:pStyle w:val="a4"/>
        <w:jc w:val="left"/>
        <w:rPr>
          <w:rFonts w:ascii="Courier New" w:hAnsi="Courier New" w:cs="Courier New"/>
          <w:sz w:val="24"/>
          <w:szCs w:val="24"/>
        </w:rPr>
      </w:pP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lastRenderedPageBreak/>
        <w:t xml:space="preserve"> 3.Порядок приема взносов  </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3.1.Лица структурных подразделений Департамента, уполномоченные осуществлять прием взносов, принимают взносы по ведомостям утвержденного образца.                                                          3.2.Лицо, уполномоченное осуществлять прием взносов до 25 числа месяца, включая задолженность за предыдущий период, перечисляет поступления от взносов, на расчетный счет Организации.</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3.3.Поступления</w:t>
      </w:r>
      <w:r w:rsidRPr="006B7EA0">
        <w:rPr>
          <w:rFonts w:ascii="Courier New" w:hAnsi="Courier New" w:cs="Courier New"/>
          <w:sz w:val="24"/>
          <w:szCs w:val="24"/>
        </w:rPr>
        <w:tab/>
        <w:t>от взносов перечисляются лицо структурного подразделения Департамента, уполномоченным осуществлять прием взносов,  сдаются в установленном порядке непосредственно в кассу бухгалтерии Организации.</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3.3.В отдельных случаях членские взносы могут переводиться на расчетный счет Организации через другие кредитно-финансовые организации, зарегистрированные на территории структурного подразделения Организации.</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3.4.Члены структурного подразделения Департамента, могут уплачивать взносы лично путем перечисления средств на расчетный счет Организации через Сбербанк. В этом случае член сообщает и представляет соответствующий документ в структурное подразделение Департамента об уплате взносов.</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3.5.Поступления</w:t>
      </w:r>
      <w:r w:rsidRPr="006B7EA0">
        <w:rPr>
          <w:rFonts w:ascii="Courier New" w:hAnsi="Courier New" w:cs="Courier New"/>
          <w:sz w:val="24"/>
          <w:szCs w:val="24"/>
        </w:rPr>
        <w:tab/>
        <w:t>от сбора членских взносов распределяется следующим образом:</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 xml:space="preserve">30% поступлений от взносов остаются в распоряжении Организации;                     </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50% поступлений от взносов Департамента направляет на развитие структурных подразделений Организации (Департамент);</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20% поступлений от взносов направляются на развитие и помощь членам структурных подразделений Организаци</w:t>
      </w:r>
      <w:proofErr w:type="gramStart"/>
      <w:r w:rsidRPr="006B7EA0">
        <w:rPr>
          <w:rFonts w:ascii="Courier New" w:hAnsi="Courier New" w:cs="Courier New"/>
          <w:sz w:val="24"/>
          <w:szCs w:val="24"/>
        </w:rPr>
        <w:t>и(</w:t>
      </w:r>
      <w:proofErr w:type="gramEnd"/>
      <w:r w:rsidRPr="006B7EA0">
        <w:rPr>
          <w:rFonts w:ascii="Courier New" w:hAnsi="Courier New" w:cs="Courier New"/>
          <w:sz w:val="24"/>
          <w:szCs w:val="24"/>
        </w:rPr>
        <w:t>Департамент).</w:t>
      </w:r>
    </w:p>
    <w:p w:rsidR="005C4C17" w:rsidRPr="006B7EA0" w:rsidRDefault="005C4C17" w:rsidP="005C4C17">
      <w:pPr>
        <w:pStyle w:val="a4"/>
        <w:rPr>
          <w:rFonts w:ascii="Courier New" w:hAnsi="Courier New" w:cs="Courier New"/>
          <w:sz w:val="24"/>
          <w:szCs w:val="24"/>
        </w:rPr>
      </w:pPr>
      <w:bookmarkStart w:id="2" w:name="bookmark8"/>
      <w:r w:rsidRPr="006B7EA0">
        <w:rPr>
          <w:rFonts w:ascii="Courier New" w:hAnsi="Courier New" w:cs="Courier New"/>
          <w:sz w:val="24"/>
          <w:szCs w:val="24"/>
        </w:rPr>
        <w:t>4.Отчетность</w:t>
      </w:r>
      <w:bookmarkEnd w:id="2"/>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Лицо, уполномоченное осуществлять прием взносов структурного подразделения Организации (Департамент), обязано до 25 числа месяца, представить лицу, уполномоченному осуществлять прием взносов, отчет об уплате взносов, поступивших за месяц, и до 25 декабря текущего отчетного года, представить отчет об уплате взносов, поступивших год.</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 xml:space="preserve">Одновременно с передачей отчета об уплате взносов за месяц в структурное подразделение передаются ведомости уплаты членских взносов за месяц </w:t>
      </w:r>
      <w:proofErr w:type="gramStart"/>
      <w:r w:rsidRPr="006B7EA0">
        <w:rPr>
          <w:rFonts w:ascii="Courier New" w:hAnsi="Courier New" w:cs="Courier New"/>
          <w:sz w:val="24"/>
          <w:szCs w:val="24"/>
        </w:rPr>
        <w:t>в</w:t>
      </w:r>
      <w:proofErr w:type="gramEnd"/>
      <w:r w:rsidRPr="006B7EA0">
        <w:rPr>
          <w:rFonts w:ascii="Courier New" w:hAnsi="Courier New" w:cs="Courier New"/>
          <w:sz w:val="24"/>
          <w:szCs w:val="24"/>
        </w:rPr>
        <w:t xml:space="preserve"> </w:t>
      </w:r>
      <w:proofErr w:type="gramStart"/>
      <w:r w:rsidRPr="006B7EA0">
        <w:rPr>
          <w:rFonts w:ascii="Courier New" w:hAnsi="Courier New" w:cs="Courier New"/>
          <w:sz w:val="24"/>
          <w:szCs w:val="24"/>
        </w:rPr>
        <w:t>электроном</w:t>
      </w:r>
      <w:proofErr w:type="gramEnd"/>
      <w:r w:rsidRPr="006B7EA0">
        <w:rPr>
          <w:rFonts w:ascii="Courier New" w:hAnsi="Courier New" w:cs="Courier New"/>
          <w:sz w:val="24"/>
          <w:szCs w:val="24"/>
        </w:rPr>
        <w:t xml:space="preserve"> или печатном виде.</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Ведомости уплаты членских взносов и документы о перечислении денег через банк хранятся в бухгалтерии Организации как документы строгой отчетности в течение 5-и лет.</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Структурные подразделения Организации (Департаменты) вправе устанавливать дополнительные формы внутреннего учета взносов.</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Лица, осуществляющие прием взносов в структурных подразделениях Организации, Департаменты могут вводить дополнительные формы учета взносов. Организация вправе запрашивать от структурных подразделений Организации любые документы, касающиеся уплаты взносов.</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Организация оказывает организационную и методическую помощь лицам, уполномоченным осуществлять прием взносов, в правильном приеме и учете взносов.</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 xml:space="preserve">4.7.Организация обеспечивает </w:t>
      </w:r>
      <w:proofErr w:type="gramStart"/>
      <w:r w:rsidRPr="006B7EA0">
        <w:rPr>
          <w:rFonts w:ascii="Courier New" w:hAnsi="Courier New" w:cs="Courier New"/>
          <w:sz w:val="24"/>
          <w:szCs w:val="24"/>
        </w:rPr>
        <w:t>контроль за</w:t>
      </w:r>
      <w:proofErr w:type="gramEnd"/>
      <w:r w:rsidRPr="006B7EA0">
        <w:rPr>
          <w:rFonts w:ascii="Courier New" w:hAnsi="Courier New" w:cs="Courier New"/>
          <w:sz w:val="24"/>
          <w:szCs w:val="24"/>
        </w:rPr>
        <w:t xml:space="preserve"> своевременной уплатой и учетом взносов Департаментов, а также за расходованием денежных средств, в соответствии с уставными целями и задачами Организации.</w:t>
      </w:r>
    </w:p>
    <w:p w:rsidR="005C4C17" w:rsidRPr="006B7EA0" w:rsidRDefault="005C4C17" w:rsidP="005C4C17">
      <w:pPr>
        <w:pStyle w:val="a4"/>
        <w:rPr>
          <w:rFonts w:ascii="Courier New" w:hAnsi="Courier New" w:cs="Courier New"/>
          <w:sz w:val="24"/>
          <w:szCs w:val="24"/>
        </w:rPr>
      </w:pPr>
      <w:r w:rsidRPr="006B7EA0">
        <w:rPr>
          <w:rFonts w:ascii="Courier New" w:hAnsi="Courier New" w:cs="Courier New"/>
          <w:sz w:val="24"/>
          <w:szCs w:val="24"/>
        </w:rPr>
        <w:t>4.8.Контрольно-ревизионная</w:t>
      </w:r>
      <w:r w:rsidRPr="006B7EA0">
        <w:rPr>
          <w:rFonts w:ascii="Courier New" w:hAnsi="Courier New" w:cs="Courier New"/>
          <w:sz w:val="24"/>
          <w:szCs w:val="24"/>
        </w:rPr>
        <w:tab/>
        <w:t xml:space="preserve">комиссия Организации и контрольно-ревизионные комиссии структурных подразделений обеспечивают </w:t>
      </w:r>
      <w:proofErr w:type="gramStart"/>
      <w:r w:rsidRPr="006B7EA0">
        <w:rPr>
          <w:rFonts w:ascii="Courier New" w:hAnsi="Courier New" w:cs="Courier New"/>
          <w:sz w:val="24"/>
          <w:szCs w:val="24"/>
        </w:rPr>
        <w:t>контроль за</w:t>
      </w:r>
      <w:proofErr w:type="gramEnd"/>
      <w:r w:rsidRPr="006B7EA0">
        <w:rPr>
          <w:rFonts w:ascii="Courier New" w:hAnsi="Courier New" w:cs="Courier New"/>
          <w:sz w:val="24"/>
          <w:szCs w:val="24"/>
        </w:rPr>
        <w:t xml:space="preserve"> своевременной уплатой взносов членами Организации, а также прием и учетом взносов лицами, уполномоченными осуществлять прием взносов.</w:t>
      </w:r>
    </w:p>
    <w:p w:rsidR="00541750" w:rsidRDefault="005C4C17" w:rsidP="005C4C17">
      <w:r w:rsidRPr="006B7EA0">
        <w:rPr>
          <w:rFonts w:ascii="Courier New" w:hAnsi="Courier New" w:cs="Courier New"/>
          <w:sz w:val="24"/>
          <w:szCs w:val="24"/>
        </w:rPr>
        <w:t>4.9.Итоги</w:t>
      </w:r>
      <w:r w:rsidRPr="006B7EA0">
        <w:rPr>
          <w:rFonts w:ascii="Courier New" w:hAnsi="Courier New" w:cs="Courier New"/>
          <w:sz w:val="24"/>
          <w:szCs w:val="24"/>
        </w:rPr>
        <w:tab/>
        <w:t>ежегодного поступления взносов рассматриваются на Конференции организации и руководящим органом организации Президиумом.</w:t>
      </w:r>
    </w:p>
    <w:sectPr w:rsidR="00541750" w:rsidSect="005C4C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4C17"/>
    <w:rsid w:val="004D0199"/>
    <w:rsid w:val="00541750"/>
    <w:rsid w:val="005C4C17"/>
    <w:rsid w:val="00AD3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0" w:lineRule="exact"/>
        <w:ind w:left="380" w:right="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17"/>
    <w:pPr>
      <w:spacing w:after="200" w:line="276" w:lineRule="auto"/>
      <w:ind w:left="0"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C4C17"/>
    <w:rPr>
      <w:rFonts w:ascii="Courier New" w:eastAsia="Courier New" w:hAnsi="Courier New" w:cs="Courier New"/>
      <w:shd w:val="clear" w:color="auto" w:fill="FFFFFF"/>
    </w:rPr>
  </w:style>
  <w:style w:type="paragraph" w:customStyle="1" w:styleId="2">
    <w:name w:val="Основной текст2"/>
    <w:basedOn w:val="a"/>
    <w:link w:val="a3"/>
    <w:rsid w:val="005C4C17"/>
    <w:pPr>
      <w:shd w:val="clear" w:color="auto" w:fill="FFFFFF"/>
      <w:spacing w:before="240" w:after="0" w:line="269" w:lineRule="exact"/>
      <w:ind w:hanging="760"/>
      <w:jc w:val="left"/>
    </w:pPr>
    <w:rPr>
      <w:rFonts w:ascii="Courier New" w:eastAsia="Courier New" w:hAnsi="Courier New" w:cs="Courier New"/>
    </w:rPr>
  </w:style>
  <w:style w:type="character" w:customStyle="1" w:styleId="1">
    <w:name w:val="Заголовок №1_"/>
    <w:basedOn w:val="a0"/>
    <w:link w:val="10"/>
    <w:rsid w:val="005C4C17"/>
    <w:rPr>
      <w:rFonts w:ascii="Courier New" w:eastAsia="Courier New" w:hAnsi="Courier New" w:cs="Courier New"/>
      <w:sz w:val="54"/>
      <w:szCs w:val="54"/>
      <w:shd w:val="clear" w:color="auto" w:fill="FFFFFF"/>
    </w:rPr>
  </w:style>
  <w:style w:type="paragraph" w:customStyle="1" w:styleId="10">
    <w:name w:val="Заголовок №1"/>
    <w:basedOn w:val="a"/>
    <w:link w:val="1"/>
    <w:rsid w:val="005C4C17"/>
    <w:pPr>
      <w:shd w:val="clear" w:color="auto" w:fill="FFFFFF"/>
      <w:spacing w:before="4020" w:after="240" w:line="0" w:lineRule="atLeast"/>
      <w:jc w:val="center"/>
      <w:outlineLvl w:val="0"/>
    </w:pPr>
    <w:rPr>
      <w:rFonts w:ascii="Courier New" w:eastAsia="Courier New" w:hAnsi="Courier New" w:cs="Courier New"/>
      <w:sz w:val="54"/>
      <w:szCs w:val="54"/>
    </w:rPr>
  </w:style>
  <w:style w:type="paragraph" w:styleId="a4">
    <w:name w:val="No Spacing"/>
    <w:uiPriority w:val="1"/>
    <w:qFormat/>
    <w:rsid w:val="005C4C17"/>
    <w:pPr>
      <w:spacing w:line="240" w:lineRule="auto"/>
      <w:ind w:left="0" w:righ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5969</Characters>
  <Application>Microsoft Office Word</Application>
  <DocSecurity>0</DocSecurity>
  <Lines>49</Lines>
  <Paragraphs>14</Paragraphs>
  <ScaleCrop>false</ScaleCrop>
  <Company>Home</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cp:revision>
  <dcterms:created xsi:type="dcterms:W3CDTF">2017-06-21T08:24:00Z</dcterms:created>
  <dcterms:modified xsi:type="dcterms:W3CDTF">2017-06-21T08:27:00Z</dcterms:modified>
</cp:coreProperties>
</file>